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0768B8" w14:textId="77777777" w:rsidR="00444CE5" w:rsidRPr="0002137A" w:rsidRDefault="00444CE5" w:rsidP="003767D3">
      <w:pPr>
        <w:spacing w:line="360" w:lineRule="auto"/>
        <w:rPr>
          <w:rFonts w:ascii="Calibri" w:hAnsi="Calibri" w:cs="Calibri"/>
          <w:color w:val="1F3864"/>
        </w:rPr>
      </w:pPr>
    </w:p>
    <w:p w14:paraId="1B4928EC" w14:textId="77777777" w:rsidR="006806D6" w:rsidRPr="0002137A" w:rsidRDefault="00625080" w:rsidP="003767D3">
      <w:pPr>
        <w:spacing w:line="360" w:lineRule="auto"/>
        <w:rPr>
          <w:rFonts w:ascii="Calibri" w:hAnsi="Calibri" w:cs="Calibri"/>
          <w:b/>
          <w:color w:val="1F3864"/>
          <w:sz w:val="32"/>
          <w:szCs w:val="32"/>
        </w:rPr>
      </w:pPr>
      <w:r w:rsidRPr="0002137A">
        <w:rPr>
          <w:rFonts w:ascii="Calibri" w:hAnsi="Calibri" w:cs="Calibri"/>
          <w:b/>
          <w:color w:val="1F3864"/>
          <w:sz w:val="32"/>
          <w:szCs w:val="32"/>
        </w:rPr>
        <w:t xml:space="preserve">TARALAY PREMIUM </w:t>
      </w:r>
      <w:r w:rsidR="00E242BF">
        <w:rPr>
          <w:rFonts w:ascii="Calibri" w:hAnsi="Calibri" w:cs="Calibri"/>
          <w:b/>
          <w:color w:val="1F3864"/>
          <w:sz w:val="32"/>
          <w:szCs w:val="32"/>
        </w:rPr>
        <w:t>ACOUSTIC</w:t>
      </w:r>
      <w:r w:rsidR="003767D3" w:rsidRPr="0002137A">
        <w:rPr>
          <w:rFonts w:ascii="Calibri" w:hAnsi="Calibri" w:cs="Calibri"/>
          <w:b/>
          <w:color w:val="1F3864"/>
          <w:sz w:val="32"/>
          <w:szCs w:val="32"/>
        </w:rPr>
        <w:t xml:space="preserve"> </w:t>
      </w:r>
      <w:r w:rsidR="00253EEE" w:rsidRPr="0002137A">
        <w:rPr>
          <w:rFonts w:ascii="Calibri" w:hAnsi="Calibri" w:cs="Calibri"/>
          <w:b/>
          <w:color w:val="1F3864"/>
          <w:sz w:val="32"/>
          <w:szCs w:val="32"/>
        </w:rPr>
        <w:t>3</w:t>
      </w:r>
      <w:r w:rsidR="003767D3" w:rsidRPr="0002137A">
        <w:rPr>
          <w:rFonts w:ascii="Calibri" w:hAnsi="Calibri" w:cs="Calibri"/>
          <w:b/>
          <w:color w:val="1F3864"/>
          <w:sz w:val="32"/>
          <w:szCs w:val="32"/>
        </w:rPr>
        <w:t>3</w:t>
      </w:r>
    </w:p>
    <w:p w14:paraId="60B3A38C" w14:textId="77777777" w:rsidR="00396802" w:rsidRPr="0002137A" w:rsidRDefault="00396802" w:rsidP="003767D3">
      <w:pPr>
        <w:spacing w:line="360" w:lineRule="auto"/>
        <w:rPr>
          <w:rFonts w:ascii="Calibri" w:hAnsi="Calibri" w:cs="Calibri"/>
          <w:b/>
          <w:color w:val="1F3864"/>
        </w:rPr>
      </w:pPr>
    </w:p>
    <w:p w14:paraId="66962C71" w14:textId="77777777" w:rsidR="006416A9" w:rsidRPr="0002137A" w:rsidRDefault="006416A9" w:rsidP="003767D3">
      <w:pPr>
        <w:spacing w:line="360" w:lineRule="auto"/>
        <w:jc w:val="both"/>
        <w:rPr>
          <w:rFonts w:ascii="Calibri" w:hAnsi="Calibri" w:cs="Calibri"/>
          <w:color w:val="1F3864"/>
        </w:rPr>
      </w:pPr>
      <w:r w:rsidRPr="0002137A">
        <w:rPr>
          <w:rFonts w:ascii="Calibri" w:hAnsi="Calibri" w:cs="Calibri"/>
          <w:color w:val="1F3864"/>
        </w:rPr>
        <w:t xml:space="preserve">Le revêtement de sol sélectionné est un revêtement </w:t>
      </w:r>
      <w:r w:rsidR="00A23CFE" w:rsidRPr="0002137A">
        <w:rPr>
          <w:rFonts w:ascii="Calibri" w:hAnsi="Calibri" w:cs="Calibri"/>
          <w:b/>
          <w:color w:val="1F3864"/>
        </w:rPr>
        <w:t>vinyle</w:t>
      </w:r>
      <w:r w:rsidRPr="0002137A">
        <w:rPr>
          <w:rFonts w:ascii="Calibri" w:hAnsi="Calibri" w:cs="Calibri"/>
          <w:b/>
          <w:color w:val="1F3864"/>
        </w:rPr>
        <w:t xml:space="preserve"> </w:t>
      </w:r>
      <w:r w:rsidR="00920201" w:rsidRPr="0002137A">
        <w:rPr>
          <w:rFonts w:ascii="Calibri" w:hAnsi="Calibri" w:cs="Calibri"/>
          <w:b/>
          <w:color w:val="1F3864"/>
        </w:rPr>
        <w:t>hétérogène</w:t>
      </w:r>
      <w:r w:rsidR="00920201" w:rsidRPr="0002137A">
        <w:rPr>
          <w:rFonts w:ascii="Calibri" w:hAnsi="Calibri" w:cs="Calibri"/>
          <w:color w:val="1F3864"/>
        </w:rPr>
        <w:t xml:space="preserve"> </w:t>
      </w:r>
      <w:r w:rsidRPr="0002137A">
        <w:rPr>
          <w:rFonts w:ascii="Calibri" w:hAnsi="Calibri" w:cs="Calibri"/>
          <w:b/>
          <w:color w:val="1F3864"/>
        </w:rPr>
        <w:t>calandré-pressé</w:t>
      </w:r>
      <w:r w:rsidR="003767D3" w:rsidRPr="0002137A">
        <w:rPr>
          <w:rFonts w:ascii="Calibri" w:hAnsi="Calibri" w:cs="Calibri"/>
          <w:b/>
          <w:color w:val="1F3864"/>
        </w:rPr>
        <w:t xml:space="preserve"> dans la masse</w:t>
      </w:r>
      <w:r w:rsidRPr="0002137A">
        <w:rPr>
          <w:rFonts w:ascii="Calibri" w:hAnsi="Calibri" w:cs="Calibri"/>
          <w:b/>
          <w:color w:val="1F3864"/>
        </w:rPr>
        <w:t>, non chargé, groupe T d'abrasion</w:t>
      </w:r>
      <w:r w:rsidRPr="0002137A">
        <w:rPr>
          <w:rFonts w:ascii="Calibri" w:hAnsi="Calibri" w:cs="Calibri"/>
          <w:color w:val="1F3864"/>
        </w:rPr>
        <w:t xml:space="preserve">, en rouleaux de type TARALAY </w:t>
      </w:r>
      <w:r w:rsidR="00E61987" w:rsidRPr="0002137A">
        <w:rPr>
          <w:rFonts w:ascii="Calibri" w:hAnsi="Calibri" w:cs="Calibri"/>
          <w:color w:val="1F3864"/>
        </w:rPr>
        <w:t>PREMIUM</w:t>
      </w:r>
      <w:r w:rsidR="005A79A0" w:rsidRPr="0002137A">
        <w:rPr>
          <w:rFonts w:ascii="Calibri" w:hAnsi="Calibri" w:cs="Calibri"/>
          <w:color w:val="1F3864"/>
        </w:rPr>
        <w:t xml:space="preserve"> </w:t>
      </w:r>
      <w:r w:rsidR="00E242BF" w:rsidRPr="00E242BF">
        <w:rPr>
          <w:rFonts w:ascii="Calibri" w:hAnsi="Calibri" w:cs="Calibri"/>
          <w:color w:val="1F3864"/>
        </w:rPr>
        <w:t xml:space="preserve">ACOUSTIC </w:t>
      </w:r>
      <w:r w:rsidR="00F51E8C" w:rsidRPr="0002137A">
        <w:rPr>
          <w:rFonts w:ascii="Calibri" w:hAnsi="Calibri" w:cs="Calibri"/>
          <w:color w:val="1F3864"/>
        </w:rPr>
        <w:t>3</w:t>
      </w:r>
      <w:r w:rsidR="009D2237" w:rsidRPr="0002137A">
        <w:rPr>
          <w:rFonts w:ascii="Calibri" w:hAnsi="Calibri" w:cs="Calibri"/>
          <w:color w:val="1F3864"/>
        </w:rPr>
        <w:t xml:space="preserve">3 </w:t>
      </w:r>
      <w:r w:rsidR="005A79A0" w:rsidRPr="0002137A">
        <w:rPr>
          <w:rFonts w:ascii="Calibri" w:hAnsi="Calibri" w:cs="Calibri"/>
          <w:color w:val="1F3864"/>
        </w:rPr>
        <w:t>(</w:t>
      </w:r>
      <w:r w:rsidR="004555BB" w:rsidRPr="0002137A">
        <w:rPr>
          <w:rFonts w:ascii="Calibri" w:hAnsi="Calibri" w:cs="Calibri"/>
          <w:color w:val="1F3864"/>
        </w:rPr>
        <w:t xml:space="preserve">Poesy – Néopolis – Osmoz - Metallica - </w:t>
      </w:r>
      <w:r w:rsidR="005A79A0" w:rsidRPr="0002137A">
        <w:rPr>
          <w:rFonts w:ascii="Calibri" w:hAnsi="Calibri" w:cs="Calibri"/>
          <w:color w:val="1F3864"/>
        </w:rPr>
        <w:t xml:space="preserve">Indiana </w:t>
      </w:r>
      <w:r w:rsidR="003767D3" w:rsidRPr="0002137A">
        <w:rPr>
          <w:rFonts w:ascii="Calibri" w:hAnsi="Calibri" w:cs="Calibri"/>
          <w:color w:val="1F3864"/>
        </w:rPr>
        <w:t>–</w:t>
      </w:r>
      <w:r w:rsidR="004555BB" w:rsidRPr="0002137A">
        <w:rPr>
          <w:rFonts w:ascii="Calibri" w:hAnsi="Calibri" w:cs="Calibri"/>
          <w:color w:val="1F3864"/>
        </w:rPr>
        <w:t xml:space="preserve"> Brazilia</w:t>
      </w:r>
      <w:r w:rsidR="003767D3" w:rsidRPr="0002137A">
        <w:rPr>
          <w:rFonts w:ascii="Calibri" w:hAnsi="Calibri" w:cs="Calibri"/>
          <w:color w:val="1F3864"/>
        </w:rPr>
        <w:t xml:space="preserve"> – Cocoon - Neoterra</w:t>
      </w:r>
      <w:r w:rsidR="005A79A0" w:rsidRPr="0002137A">
        <w:rPr>
          <w:rFonts w:ascii="Calibri" w:hAnsi="Calibri" w:cs="Calibri"/>
          <w:color w:val="1F3864"/>
        </w:rPr>
        <w:t>).</w:t>
      </w:r>
    </w:p>
    <w:p w14:paraId="2A33CB2F" w14:textId="77777777" w:rsidR="005A79A0" w:rsidRPr="0002137A" w:rsidRDefault="005A79A0" w:rsidP="003767D3">
      <w:pPr>
        <w:spacing w:line="360" w:lineRule="auto"/>
        <w:jc w:val="both"/>
        <w:rPr>
          <w:rFonts w:ascii="Calibri" w:hAnsi="Calibri" w:cs="Calibri"/>
          <w:color w:val="1F3864"/>
        </w:rPr>
      </w:pPr>
    </w:p>
    <w:p w14:paraId="2006A5A4" w14:textId="77777777" w:rsidR="006416A9" w:rsidRPr="0002137A" w:rsidRDefault="006416A9" w:rsidP="003767D3">
      <w:pPr>
        <w:spacing w:line="360" w:lineRule="auto"/>
        <w:jc w:val="both"/>
        <w:rPr>
          <w:rFonts w:ascii="Calibri" w:hAnsi="Calibri" w:cs="Calibri"/>
          <w:bCs/>
          <w:color w:val="1F3864"/>
        </w:rPr>
      </w:pPr>
      <w:r w:rsidRPr="0002137A">
        <w:rPr>
          <w:rFonts w:ascii="Calibri" w:hAnsi="Calibri" w:cs="Calibri"/>
          <w:color w:val="1F3864"/>
        </w:rPr>
        <w:t xml:space="preserve">Il est constitué </w:t>
      </w:r>
      <w:r w:rsidRPr="0002137A">
        <w:rPr>
          <w:rFonts w:ascii="Calibri" w:hAnsi="Calibri" w:cs="Calibri"/>
          <w:b/>
          <w:color w:val="1F3864"/>
        </w:rPr>
        <w:t>d'un décor dans la masse</w:t>
      </w:r>
      <w:r w:rsidR="00BE2A43" w:rsidRPr="0002137A">
        <w:rPr>
          <w:rFonts w:ascii="Calibri" w:hAnsi="Calibri" w:cs="Calibri"/>
          <w:b/>
          <w:color w:val="1F3864"/>
        </w:rPr>
        <w:t xml:space="preserve"> </w:t>
      </w:r>
      <w:r w:rsidR="004D2E6C" w:rsidRPr="0002137A">
        <w:rPr>
          <w:rFonts w:ascii="Calibri" w:hAnsi="Calibri" w:cs="Calibri"/>
          <w:b/>
          <w:color w:val="1F3864"/>
        </w:rPr>
        <w:t>à</w:t>
      </w:r>
      <w:r w:rsidR="00D35A88" w:rsidRPr="0002137A">
        <w:rPr>
          <w:rFonts w:ascii="Calibri" w:hAnsi="Calibri" w:cs="Calibri"/>
          <w:b/>
          <w:color w:val="1F3864"/>
        </w:rPr>
        <w:t xml:space="preserve"> finition mate</w:t>
      </w:r>
      <w:r w:rsidRPr="0002137A">
        <w:rPr>
          <w:rFonts w:ascii="Calibri" w:hAnsi="Calibri" w:cs="Calibri"/>
          <w:bCs/>
          <w:color w:val="1F3864"/>
        </w:rPr>
        <w:t xml:space="preserve">, </w:t>
      </w:r>
      <w:r w:rsidR="00A23CFE" w:rsidRPr="0002137A">
        <w:rPr>
          <w:rFonts w:ascii="Calibri" w:hAnsi="Calibri" w:cs="Calibri"/>
          <w:bCs/>
          <w:color w:val="1F3864"/>
        </w:rPr>
        <w:t>sans charge</w:t>
      </w:r>
      <w:r w:rsidR="00983974" w:rsidRPr="0002137A">
        <w:rPr>
          <w:rFonts w:ascii="Calibri" w:hAnsi="Calibri" w:cs="Calibri"/>
          <w:bCs/>
          <w:color w:val="1F3864"/>
        </w:rPr>
        <w:t xml:space="preserve">, </w:t>
      </w:r>
      <w:r w:rsidRPr="0002137A">
        <w:rPr>
          <w:rFonts w:ascii="Calibri" w:hAnsi="Calibri" w:cs="Calibri"/>
          <w:bCs/>
          <w:color w:val="1F3864"/>
        </w:rPr>
        <w:t>sans couche d'usure transparente, obtenu par</w:t>
      </w:r>
      <w:r w:rsidRPr="0002137A">
        <w:rPr>
          <w:rFonts w:ascii="Calibri" w:hAnsi="Calibri" w:cs="Calibri"/>
          <w:b/>
          <w:color w:val="1F3864"/>
        </w:rPr>
        <w:t xml:space="preserve"> pressage très haute pression </w:t>
      </w:r>
      <w:r w:rsidR="003767D3" w:rsidRPr="0002137A">
        <w:rPr>
          <w:rFonts w:ascii="Calibri" w:hAnsi="Calibri" w:cs="Calibri"/>
          <w:b/>
          <w:color w:val="1F3864"/>
        </w:rPr>
        <w:t xml:space="preserve">(800 tonnes) </w:t>
      </w:r>
      <w:r w:rsidRPr="0002137A">
        <w:rPr>
          <w:rFonts w:ascii="Calibri" w:hAnsi="Calibri" w:cs="Calibri"/>
          <w:bCs/>
          <w:color w:val="1F3864"/>
        </w:rPr>
        <w:t>de particules dans toute l'épaisseur de la couche d'usure.</w:t>
      </w:r>
    </w:p>
    <w:p w14:paraId="3A0D36B5" w14:textId="77777777" w:rsidR="001A0811" w:rsidRPr="001A0811" w:rsidRDefault="00A014B6" w:rsidP="001A0811">
      <w:pPr>
        <w:spacing w:line="360" w:lineRule="auto"/>
        <w:jc w:val="both"/>
        <w:rPr>
          <w:rFonts w:ascii="Calibri" w:hAnsi="Calibri" w:cs="Calibri"/>
          <w:color w:val="1F3864"/>
        </w:rPr>
      </w:pPr>
      <w:r w:rsidRPr="0002137A">
        <w:rPr>
          <w:rFonts w:ascii="Calibri" w:hAnsi="Calibri" w:cs="Calibri"/>
          <w:bCs/>
          <w:color w:val="1F3864"/>
        </w:rPr>
        <w:t xml:space="preserve">Cette </w:t>
      </w:r>
      <w:r w:rsidR="004F33F7" w:rsidRPr="0002137A">
        <w:rPr>
          <w:rFonts w:ascii="Calibri" w:hAnsi="Calibri" w:cs="Calibri"/>
          <w:bCs/>
          <w:color w:val="1F3864"/>
        </w:rPr>
        <w:t xml:space="preserve">couche d'usure a une épaisseur </w:t>
      </w:r>
      <w:r w:rsidR="006356AF" w:rsidRPr="0002137A">
        <w:rPr>
          <w:rFonts w:ascii="Calibri" w:hAnsi="Calibri" w:cs="Calibri"/>
          <w:bCs/>
          <w:color w:val="1F3864"/>
        </w:rPr>
        <w:t>allant de</w:t>
      </w:r>
      <w:r w:rsidR="006356AF" w:rsidRPr="0002137A">
        <w:rPr>
          <w:rFonts w:ascii="Calibri" w:hAnsi="Calibri" w:cs="Calibri"/>
          <w:b/>
          <w:color w:val="1F3864"/>
        </w:rPr>
        <w:t xml:space="preserve"> </w:t>
      </w:r>
      <w:r w:rsidR="00F51E8C" w:rsidRPr="00F51E8C">
        <w:rPr>
          <w:rFonts w:ascii="Calibri" w:hAnsi="Calibri" w:cs="Calibri"/>
          <w:b/>
          <w:color w:val="1F3864"/>
        </w:rPr>
        <w:t xml:space="preserve">0.92 mm à 1.17 mm </w:t>
      </w:r>
      <w:r w:rsidR="00DC5DF8" w:rsidRPr="0002137A">
        <w:rPr>
          <w:rFonts w:ascii="Calibri" w:hAnsi="Calibri" w:cs="Calibri"/>
          <w:bCs/>
          <w:color w:val="1F3864"/>
        </w:rPr>
        <w:t>pour le classement</w:t>
      </w:r>
      <w:r w:rsidR="00B45ED1" w:rsidRPr="0002137A">
        <w:rPr>
          <w:rFonts w:ascii="Calibri" w:hAnsi="Calibri" w:cs="Calibri"/>
          <w:bCs/>
          <w:color w:val="1F3864"/>
        </w:rPr>
        <w:t xml:space="preserve"> U</w:t>
      </w:r>
      <w:r w:rsidR="00F51E8C" w:rsidRPr="0002137A">
        <w:rPr>
          <w:rFonts w:ascii="Calibri" w:hAnsi="Calibri" w:cs="Calibri"/>
          <w:bCs/>
          <w:color w:val="1F3864"/>
        </w:rPr>
        <w:t>3</w:t>
      </w:r>
      <w:r w:rsidR="00DC5DF8" w:rsidRPr="0002137A">
        <w:rPr>
          <w:rFonts w:ascii="Calibri" w:hAnsi="Calibri" w:cs="Calibri"/>
          <w:bCs/>
          <w:color w:val="1F3864"/>
        </w:rPr>
        <w:t>,</w:t>
      </w:r>
      <w:r w:rsidR="00DC5DF8" w:rsidRPr="0002137A">
        <w:rPr>
          <w:rFonts w:ascii="Calibri" w:hAnsi="Calibri" w:cs="Calibri"/>
          <w:b/>
          <w:color w:val="1F3864"/>
        </w:rPr>
        <w:t xml:space="preserve"> </w:t>
      </w:r>
      <w:r w:rsidR="00DC5DF8" w:rsidRPr="0002137A">
        <w:rPr>
          <w:rFonts w:ascii="Calibri" w:hAnsi="Calibri" w:cs="Calibri"/>
          <w:bCs/>
          <w:color w:val="1F3864"/>
        </w:rPr>
        <w:t>soit une</w:t>
      </w:r>
      <w:r w:rsidR="00DC5DF8" w:rsidRPr="0002137A">
        <w:rPr>
          <w:rFonts w:ascii="Calibri" w:hAnsi="Calibri" w:cs="Calibri"/>
          <w:b/>
          <w:color w:val="1F3864"/>
        </w:rPr>
        <w:t xml:space="preserve"> valeur </w:t>
      </w:r>
      <w:r w:rsidR="00B45ED1" w:rsidRPr="0002137A">
        <w:rPr>
          <w:rFonts w:ascii="Calibri" w:hAnsi="Calibri" w:cs="Calibri"/>
          <w:b/>
          <w:color w:val="1F3864"/>
        </w:rPr>
        <w:t xml:space="preserve">au moins </w:t>
      </w:r>
      <w:r w:rsidR="004F33F7" w:rsidRPr="0002137A">
        <w:rPr>
          <w:rFonts w:ascii="Calibri" w:hAnsi="Calibri" w:cs="Calibri"/>
          <w:b/>
          <w:color w:val="1F3864"/>
        </w:rPr>
        <w:t xml:space="preserve">70 % supérieure à l'exigence </w:t>
      </w:r>
      <w:r w:rsidR="00B45ED1" w:rsidRPr="0002137A">
        <w:rPr>
          <w:rFonts w:ascii="Calibri" w:hAnsi="Calibri" w:cs="Calibri"/>
          <w:b/>
          <w:color w:val="1F3864"/>
        </w:rPr>
        <w:t xml:space="preserve">du </w:t>
      </w:r>
      <w:r w:rsidR="004F33F7" w:rsidRPr="0002137A">
        <w:rPr>
          <w:rFonts w:ascii="Calibri" w:hAnsi="Calibri" w:cs="Calibri"/>
          <w:b/>
          <w:color w:val="1F3864"/>
        </w:rPr>
        <w:t>CSTB</w:t>
      </w:r>
      <w:r w:rsidR="00DC5DF8" w:rsidRPr="0002137A">
        <w:rPr>
          <w:rFonts w:ascii="Calibri" w:hAnsi="Calibri" w:cs="Calibri"/>
          <w:b/>
          <w:color w:val="1F3864"/>
        </w:rPr>
        <w:t>.</w:t>
      </w:r>
      <w:r w:rsidR="001A0811" w:rsidRPr="0002137A">
        <w:rPr>
          <w:rFonts w:ascii="Calibri" w:hAnsi="Calibri" w:cs="Calibri"/>
          <w:b/>
          <w:color w:val="1F3864"/>
        </w:rPr>
        <w:t xml:space="preserve"> </w:t>
      </w:r>
      <w:r w:rsidR="001A0811" w:rsidRPr="001A0811">
        <w:rPr>
          <w:rFonts w:ascii="Calibri" w:hAnsi="Calibri" w:cs="Calibri"/>
          <w:color w:val="1F3864"/>
        </w:rPr>
        <w:t xml:space="preserve">Il a un classement </w:t>
      </w:r>
      <w:r w:rsidR="00F51E8C" w:rsidRPr="00F51E8C">
        <w:rPr>
          <w:rFonts w:ascii="Calibri" w:hAnsi="Calibri" w:cs="Calibri"/>
          <w:color w:val="1F3864"/>
        </w:rPr>
        <w:t xml:space="preserve">U3P3E2/3C2 </w:t>
      </w:r>
      <w:r w:rsidR="001A0811" w:rsidRPr="001A0811">
        <w:rPr>
          <w:rFonts w:ascii="Calibri" w:hAnsi="Calibri" w:cs="Calibri"/>
          <w:color w:val="1F3864"/>
        </w:rPr>
        <w:t xml:space="preserve">certifié </w:t>
      </w:r>
      <w:r w:rsidR="001A0811" w:rsidRPr="001A0811">
        <w:rPr>
          <w:rFonts w:ascii="Calibri" w:hAnsi="Calibri" w:cs="Calibri"/>
          <w:b/>
          <w:color w:val="1F3864"/>
        </w:rPr>
        <w:t>QB-UPEC</w:t>
      </w:r>
      <w:r w:rsidR="001A0811" w:rsidRPr="001A0811">
        <w:rPr>
          <w:rFonts w:ascii="Calibri" w:hAnsi="Calibri" w:cs="Calibri"/>
          <w:color w:val="1F3864"/>
        </w:rPr>
        <w:t>.</w:t>
      </w:r>
    </w:p>
    <w:p w14:paraId="27F88516" w14:textId="77777777" w:rsidR="00DC5DF8" w:rsidRPr="0002137A" w:rsidRDefault="00DC5DF8" w:rsidP="003767D3">
      <w:pPr>
        <w:spacing w:line="360" w:lineRule="auto"/>
        <w:jc w:val="both"/>
        <w:rPr>
          <w:rFonts w:ascii="Calibri" w:hAnsi="Calibri" w:cs="Calibri"/>
          <w:b/>
          <w:color w:val="1F3864"/>
        </w:rPr>
      </w:pPr>
    </w:p>
    <w:p w14:paraId="041673D7" w14:textId="77777777" w:rsidR="00396802" w:rsidRPr="0002137A" w:rsidRDefault="00396802" w:rsidP="003767D3">
      <w:pPr>
        <w:spacing w:line="360" w:lineRule="auto"/>
        <w:jc w:val="both"/>
        <w:rPr>
          <w:rFonts w:ascii="Calibri" w:hAnsi="Calibri" w:cs="Calibri"/>
          <w:color w:val="1F3864"/>
        </w:rPr>
      </w:pPr>
      <w:r w:rsidRPr="0002137A">
        <w:rPr>
          <w:rFonts w:ascii="Calibri" w:hAnsi="Calibri" w:cs="Calibri"/>
          <w:color w:val="1F3864"/>
        </w:rPr>
        <w:t xml:space="preserve">Le revêtement de sol TARALAY PREMIUM </w:t>
      </w:r>
      <w:r w:rsidR="00E242BF" w:rsidRPr="00E242BF">
        <w:rPr>
          <w:rFonts w:ascii="Calibri" w:hAnsi="Calibri" w:cs="Calibri"/>
          <w:color w:val="1F3864"/>
        </w:rPr>
        <w:t xml:space="preserve">ACOUSTIC </w:t>
      </w:r>
      <w:r w:rsidR="00F51E8C" w:rsidRPr="0002137A">
        <w:rPr>
          <w:rFonts w:ascii="Calibri" w:hAnsi="Calibri" w:cs="Calibri"/>
          <w:color w:val="1F3864"/>
        </w:rPr>
        <w:t>3</w:t>
      </w:r>
      <w:r w:rsidR="003767D3" w:rsidRPr="0002137A">
        <w:rPr>
          <w:rFonts w:ascii="Calibri" w:hAnsi="Calibri" w:cs="Calibri"/>
          <w:color w:val="1F3864"/>
        </w:rPr>
        <w:t>3</w:t>
      </w:r>
      <w:r w:rsidR="005C1C61" w:rsidRPr="0002137A">
        <w:rPr>
          <w:rFonts w:ascii="Calibri" w:hAnsi="Calibri" w:cs="Calibri"/>
          <w:color w:val="1F3864"/>
        </w:rPr>
        <w:t xml:space="preserve"> </w:t>
      </w:r>
      <w:r w:rsidRPr="0002137A">
        <w:rPr>
          <w:rFonts w:ascii="Calibri" w:hAnsi="Calibri" w:cs="Calibri"/>
          <w:color w:val="1F3864"/>
        </w:rPr>
        <w:t xml:space="preserve">est </w:t>
      </w:r>
      <w:r w:rsidRPr="0002137A">
        <w:rPr>
          <w:rFonts w:ascii="Calibri" w:hAnsi="Calibri" w:cs="Calibri"/>
          <w:b/>
          <w:color w:val="1F3864"/>
        </w:rPr>
        <w:t xml:space="preserve">renforcé par une </w:t>
      </w:r>
      <w:r w:rsidR="003767D3" w:rsidRPr="0002137A">
        <w:rPr>
          <w:rFonts w:ascii="Calibri" w:hAnsi="Calibri" w:cs="Calibri"/>
          <w:b/>
          <w:color w:val="1F3864"/>
        </w:rPr>
        <w:t>double armature</w:t>
      </w:r>
      <w:r w:rsidRPr="0002137A">
        <w:rPr>
          <w:rFonts w:ascii="Calibri" w:hAnsi="Calibri" w:cs="Calibri"/>
          <w:b/>
          <w:color w:val="1F3864"/>
        </w:rPr>
        <w:t xml:space="preserve"> de verre</w:t>
      </w:r>
      <w:r w:rsidRPr="0002137A">
        <w:rPr>
          <w:rFonts w:ascii="Calibri" w:hAnsi="Calibri" w:cs="Calibri"/>
          <w:color w:val="1F3864"/>
        </w:rPr>
        <w:t>. Il offre une excellente</w:t>
      </w:r>
      <w:r w:rsidRPr="0002137A">
        <w:rPr>
          <w:rFonts w:ascii="Calibri" w:hAnsi="Calibri" w:cs="Calibri"/>
          <w:b/>
          <w:color w:val="1F3864"/>
        </w:rPr>
        <w:t xml:space="preserve"> résistance au poinçonnement statique (0,0</w:t>
      </w:r>
      <w:r w:rsidR="000C6687">
        <w:rPr>
          <w:rFonts w:ascii="Calibri" w:hAnsi="Calibri" w:cs="Calibri"/>
          <w:b/>
          <w:color w:val="1F3864"/>
        </w:rPr>
        <w:t>6</w:t>
      </w:r>
      <w:r w:rsidRPr="0002137A">
        <w:rPr>
          <w:rFonts w:ascii="Calibri" w:hAnsi="Calibri" w:cs="Calibri"/>
          <w:b/>
          <w:color w:val="1F3864"/>
        </w:rPr>
        <w:t xml:space="preserve"> mm) et dynamique </w:t>
      </w:r>
      <w:r w:rsidRPr="0002137A">
        <w:rPr>
          <w:rFonts w:ascii="Calibri" w:hAnsi="Calibri" w:cs="Calibri"/>
          <w:bCs/>
          <w:color w:val="1F3864"/>
        </w:rPr>
        <w:t>(roulement).</w:t>
      </w:r>
      <w:r w:rsidRPr="0002137A">
        <w:rPr>
          <w:rFonts w:ascii="Calibri" w:hAnsi="Calibri" w:cs="Calibri"/>
          <w:color w:val="1F3864"/>
        </w:rPr>
        <w:t xml:space="preserve"> Il apporte une isolation phonique de </w:t>
      </w:r>
      <w:r w:rsidR="000C6687">
        <w:rPr>
          <w:rFonts w:ascii="Calibri" w:hAnsi="Calibri" w:cs="Calibri"/>
          <w:b/>
          <w:color w:val="1F3864"/>
        </w:rPr>
        <w:t>17</w:t>
      </w:r>
      <w:r w:rsidRPr="0002137A">
        <w:rPr>
          <w:rFonts w:ascii="Calibri" w:hAnsi="Calibri" w:cs="Calibri"/>
          <w:b/>
          <w:color w:val="1F3864"/>
        </w:rPr>
        <w:t xml:space="preserve"> dB</w:t>
      </w:r>
      <w:r w:rsidR="000C6687">
        <w:rPr>
          <w:rFonts w:ascii="Calibri" w:hAnsi="Calibri" w:cs="Calibri"/>
          <w:b/>
          <w:color w:val="1F3864"/>
        </w:rPr>
        <w:t xml:space="preserve"> </w:t>
      </w:r>
      <w:r w:rsidR="000C6687" w:rsidRPr="000C6687">
        <w:rPr>
          <w:rFonts w:ascii="Calibri" w:hAnsi="Calibri" w:cs="Calibri"/>
          <w:bCs/>
          <w:color w:val="1F3864"/>
        </w:rPr>
        <w:t>(16</w:t>
      </w:r>
      <w:r w:rsidR="000C6687">
        <w:rPr>
          <w:rFonts w:ascii="Calibri" w:hAnsi="Calibri" w:cs="Calibri"/>
          <w:bCs/>
          <w:color w:val="1F3864"/>
        </w:rPr>
        <w:t xml:space="preserve"> </w:t>
      </w:r>
      <w:r w:rsidR="000C6687" w:rsidRPr="000C6687">
        <w:rPr>
          <w:rFonts w:ascii="Calibri" w:hAnsi="Calibri" w:cs="Calibri"/>
          <w:bCs/>
          <w:color w:val="1F3864"/>
        </w:rPr>
        <w:t>db pour le décor Metallica seulement)</w:t>
      </w:r>
      <w:r w:rsidR="00473E70">
        <w:rPr>
          <w:rFonts w:ascii="Calibri" w:hAnsi="Calibri" w:cs="Calibri"/>
          <w:color w:val="1F3864"/>
        </w:rPr>
        <w:t xml:space="preserve"> grâce à sa </w:t>
      </w:r>
      <w:r w:rsidR="00473E70" w:rsidRPr="00E90EA6">
        <w:rPr>
          <w:rFonts w:ascii="Calibri" w:hAnsi="Calibri" w:cs="Calibri"/>
          <w:b/>
          <w:bCs/>
          <w:color w:val="1F3864"/>
        </w:rPr>
        <w:t>mousse très haute densité</w:t>
      </w:r>
      <w:r w:rsidR="00473E70">
        <w:rPr>
          <w:rFonts w:ascii="Calibri" w:hAnsi="Calibri" w:cs="Calibri"/>
          <w:color w:val="1F3864"/>
        </w:rPr>
        <w:t xml:space="preserve"> (THD) en envers.</w:t>
      </w:r>
    </w:p>
    <w:p w14:paraId="6C66A039" w14:textId="77777777" w:rsidR="00396802" w:rsidRPr="0002137A" w:rsidRDefault="00396802" w:rsidP="003767D3">
      <w:pPr>
        <w:spacing w:line="360" w:lineRule="auto"/>
        <w:jc w:val="both"/>
        <w:rPr>
          <w:rFonts w:ascii="Calibri" w:hAnsi="Calibri" w:cs="Calibri"/>
          <w:color w:val="1F3864"/>
        </w:rPr>
      </w:pPr>
    </w:p>
    <w:p w14:paraId="381D8F7D" w14:textId="77777777" w:rsidR="004F33F7" w:rsidRPr="0002137A" w:rsidRDefault="004F33F7" w:rsidP="003767D3">
      <w:pPr>
        <w:spacing w:line="360" w:lineRule="auto"/>
        <w:jc w:val="both"/>
        <w:rPr>
          <w:rFonts w:ascii="Calibri" w:hAnsi="Calibri" w:cs="Calibri"/>
          <w:b/>
          <w:color w:val="1F3864"/>
        </w:rPr>
      </w:pPr>
      <w:r w:rsidRPr="0002137A">
        <w:rPr>
          <w:rFonts w:ascii="Calibri" w:hAnsi="Calibri" w:cs="Calibri"/>
          <w:color w:val="1F3864"/>
        </w:rPr>
        <w:t xml:space="preserve">Il </w:t>
      </w:r>
      <w:r w:rsidR="00DB48A4" w:rsidRPr="0002137A">
        <w:rPr>
          <w:rFonts w:ascii="Calibri" w:hAnsi="Calibri" w:cs="Calibri"/>
          <w:color w:val="1F3864"/>
        </w:rPr>
        <w:t>est</w:t>
      </w:r>
      <w:r w:rsidRPr="0002137A">
        <w:rPr>
          <w:rFonts w:ascii="Calibri" w:hAnsi="Calibri" w:cs="Calibri"/>
          <w:color w:val="1F3864"/>
        </w:rPr>
        <w:t xml:space="preserve"> doté d'un traitement </w:t>
      </w:r>
      <w:r w:rsidR="001E542B" w:rsidRPr="0002137A">
        <w:rPr>
          <w:rFonts w:ascii="Calibri" w:hAnsi="Calibri" w:cs="Calibri"/>
          <w:color w:val="1F3864"/>
        </w:rPr>
        <w:t xml:space="preserve">de surface </w:t>
      </w:r>
      <w:r w:rsidR="009E1859" w:rsidRPr="0002137A">
        <w:rPr>
          <w:rFonts w:ascii="Calibri" w:hAnsi="Calibri" w:cs="Calibri"/>
          <w:b/>
          <w:color w:val="1F3864"/>
        </w:rPr>
        <w:t>Protecsol</w:t>
      </w:r>
      <w:r w:rsidRPr="0002137A">
        <w:rPr>
          <w:rFonts w:ascii="Calibri" w:hAnsi="Calibri" w:cs="Calibri"/>
          <w:b/>
          <w:color w:val="1F3864"/>
          <w:vertAlign w:val="superscript"/>
        </w:rPr>
        <w:t>®</w:t>
      </w:r>
      <w:r w:rsidRPr="0002137A">
        <w:rPr>
          <w:rFonts w:ascii="Calibri" w:hAnsi="Calibri" w:cs="Calibri"/>
          <w:color w:val="1F3864"/>
        </w:rPr>
        <w:t xml:space="preserve"> </w:t>
      </w:r>
      <w:r w:rsidR="009E1859" w:rsidRPr="0002137A">
        <w:rPr>
          <w:rFonts w:ascii="Calibri" w:hAnsi="Calibri" w:cs="Calibri"/>
          <w:b/>
          <w:color w:val="1F3864"/>
        </w:rPr>
        <w:t>2</w:t>
      </w:r>
      <w:r w:rsidR="009E1859" w:rsidRPr="0002137A">
        <w:rPr>
          <w:rFonts w:ascii="Calibri" w:hAnsi="Calibri" w:cs="Calibri"/>
          <w:color w:val="1F3864"/>
        </w:rPr>
        <w:t xml:space="preserve"> </w:t>
      </w:r>
      <w:r w:rsidRPr="0002137A">
        <w:rPr>
          <w:rFonts w:ascii="Calibri" w:hAnsi="Calibri" w:cs="Calibri"/>
          <w:color w:val="1F3864"/>
        </w:rPr>
        <w:t>doublement réticulé UV et laser</w:t>
      </w:r>
      <w:r w:rsidR="00A014B6" w:rsidRPr="0002137A">
        <w:rPr>
          <w:rFonts w:ascii="Calibri" w:hAnsi="Calibri" w:cs="Calibri"/>
          <w:color w:val="1F3864"/>
        </w:rPr>
        <w:t>,</w:t>
      </w:r>
      <w:r w:rsidRPr="0002137A">
        <w:rPr>
          <w:rFonts w:ascii="Calibri" w:hAnsi="Calibri" w:cs="Calibri"/>
          <w:color w:val="1F3864"/>
        </w:rPr>
        <w:t xml:space="preserve"> facilitant l'entretien et résistant aux taches </w:t>
      </w:r>
      <w:r w:rsidR="00A014B6" w:rsidRPr="0002137A">
        <w:rPr>
          <w:rFonts w:ascii="Calibri" w:hAnsi="Calibri" w:cs="Calibri"/>
          <w:color w:val="1F3864"/>
        </w:rPr>
        <w:t xml:space="preserve">laissées par des produits tels que </w:t>
      </w:r>
      <w:r w:rsidRPr="0002137A">
        <w:rPr>
          <w:rFonts w:ascii="Calibri" w:hAnsi="Calibri" w:cs="Calibri"/>
          <w:color w:val="1F3864"/>
        </w:rPr>
        <w:t xml:space="preserve">la </w:t>
      </w:r>
      <w:r w:rsidR="00D21F67" w:rsidRPr="0002137A">
        <w:rPr>
          <w:rFonts w:ascii="Calibri" w:hAnsi="Calibri" w:cs="Calibri"/>
          <w:color w:val="1F3864"/>
        </w:rPr>
        <w:t>Bétadine</w:t>
      </w:r>
      <w:r w:rsidR="00CC59D2" w:rsidRPr="0002137A">
        <w:rPr>
          <w:rFonts w:ascii="Calibri" w:hAnsi="Calibri" w:cs="Calibri"/>
          <w:color w:val="1F3864"/>
        </w:rPr>
        <w:t xml:space="preserve"> et</w:t>
      </w:r>
      <w:r w:rsidRPr="0002137A">
        <w:rPr>
          <w:rFonts w:ascii="Calibri" w:hAnsi="Calibri" w:cs="Calibri"/>
          <w:color w:val="1F3864"/>
        </w:rPr>
        <w:t xml:space="preserve"> l’éosine</w:t>
      </w:r>
      <w:r w:rsidR="00CC59D2" w:rsidRPr="0002137A">
        <w:rPr>
          <w:rFonts w:ascii="Calibri" w:hAnsi="Calibri" w:cs="Calibri"/>
          <w:color w:val="1F3864"/>
        </w:rPr>
        <w:t xml:space="preserve"> (aqueuses </w:t>
      </w:r>
      <w:r w:rsidR="001735DD" w:rsidRPr="0002137A">
        <w:rPr>
          <w:rFonts w:ascii="Calibri" w:hAnsi="Calibri" w:cs="Calibri"/>
          <w:color w:val="1F3864"/>
        </w:rPr>
        <w:t>et</w:t>
      </w:r>
      <w:r w:rsidR="00CC59D2" w:rsidRPr="0002137A">
        <w:rPr>
          <w:rFonts w:ascii="Calibri" w:hAnsi="Calibri" w:cs="Calibri"/>
          <w:color w:val="1F3864"/>
        </w:rPr>
        <w:t xml:space="preserve"> alcooliques)</w:t>
      </w:r>
      <w:r w:rsidRPr="0002137A">
        <w:rPr>
          <w:rFonts w:ascii="Calibri" w:hAnsi="Calibri" w:cs="Calibri"/>
          <w:color w:val="1F3864"/>
        </w:rPr>
        <w:t>, les solutions hydro alcoolique</w:t>
      </w:r>
      <w:r w:rsidR="00D21F67" w:rsidRPr="0002137A">
        <w:rPr>
          <w:rFonts w:ascii="Calibri" w:hAnsi="Calibri" w:cs="Calibri"/>
          <w:color w:val="1F3864"/>
        </w:rPr>
        <w:t>s</w:t>
      </w:r>
      <w:r w:rsidRPr="0002137A">
        <w:rPr>
          <w:rFonts w:ascii="Calibri" w:hAnsi="Calibri" w:cs="Calibri"/>
          <w:color w:val="1F3864"/>
        </w:rPr>
        <w:t xml:space="preserve"> ou </w:t>
      </w:r>
      <w:r w:rsidR="00A014B6" w:rsidRPr="0002137A">
        <w:rPr>
          <w:rFonts w:ascii="Calibri" w:hAnsi="Calibri" w:cs="Calibri"/>
          <w:color w:val="1F3864"/>
        </w:rPr>
        <w:t>le</w:t>
      </w:r>
      <w:r w:rsidRPr="0002137A">
        <w:rPr>
          <w:rFonts w:ascii="Calibri" w:hAnsi="Calibri" w:cs="Calibri"/>
          <w:color w:val="1F3864"/>
        </w:rPr>
        <w:t xml:space="preserve"> marqueur. </w:t>
      </w:r>
      <w:r w:rsidRPr="0002137A">
        <w:rPr>
          <w:rFonts w:ascii="Calibri" w:hAnsi="Calibri" w:cs="Calibri"/>
          <w:b/>
          <w:color w:val="1F3864"/>
        </w:rPr>
        <w:t>Il élimine toute métallisation ou entretien par méthode spray durant toute la durée de vie du produit.</w:t>
      </w:r>
    </w:p>
    <w:p w14:paraId="61166DB9" w14:textId="77777777" w:rsidR="00F6140D" w:rsidRPr="0002137A" w:rsidRDefault="00F6140D" w:rsidP="003767D3">
      <w:pPr>
        <w:spacing w:line="360" w:lineRule="auto"/>
        <w:jc w:val="both"/>
        <w:rPr>
          <w:rFonts w:ascii="Calibri" w:hAnsi="Calibri" w:cs="Calibri"/>
          <w:b/>
          <w:color w:val="1F3864"/>
        </w:rPr>
      </w:pPr>
    </w:p>
    <w:p w14:paraId="347C3EB4" w14:textId="77777777" w:rsidR="004737AA" w:rsidRPr="004737AA" w:rsidRDefault="001A0811" w:rsidP="004737AA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bCs/>
          <w:i/>
          <w:iCs/>
          <w:color w:val="1F3864"/>
        </w:rPr>
      </w:pPr>
      <w:r w:rsidRPr="001A0811">
        <w:rPr>
          <w:rFonts w:ascii="Calibri" w:hAnsi="Calibri" w:cs="Calibri"/>
          <w:bCs/>
          <w:color w:val="1F3864"/>
        </w:rPr>
        <w:t xml:space="preserve">TARALAY PREMIUM </w:t>
      </w:r>
      <w:r w:rsidR="00E242BF" w:rsidRPr="00E242BF">
        <w:rPr>
          <w:rFonts w:ascii="Calibri" w:hAnsi="Calibri" w:cs="Calibri"/>
          <w:bCs/>
          <w:color w:val="1F3864"/>
        </w:rPr>
        <w:t xml:space="preserve">ACOUSTIC </w:t>
      </w:r>
      <w:r w:rsidR="00F51E8C">
        <w:rPr>
          <w:rFonts w:ascii="Calibri" w:hAnsi="Calibri" w:cs="Calibri"/>
          <w:bCs/>
          <w:color w:val="1F3864"/>
        </w:rPr>
        <w:t>3</w:t>
      </w:r>
      <w:r w:rsidRPr="001A0811">
        <w:rPr>
          <w:rFonts w:ascii="Calibri" w:hAnsi="Calibri" w:cs="Calibri"/>
          <w:bCs/>
          <w:color w:val="1F3864"/>
        </w:rPr>
        <w:t xml:space="preserve">3 est fabriqué en France, </w:t>
      </w:r>
      <w:r w:rsidR="004737AA" w:rsidRPr="004737AA">
        <w:rPr>
          <w:rFonts w:ascii="Calibri" w:hAnsi="Calibri" w:cs="Calibri"/>
          <w:bCs/>
          <w:color w:val="1F3864"/>
        </w:rPr>
        <w:t>est 100% recyclable. Les chutes de pose, ainsi que les sols en fin de vie sous certaines conditions, peuvent être collectés et recyclés via le programme Gerflor « Seconde Vie »</w:t>
      </w:r>
    </w:p>
    <w:p w14:paraId="1D7E59D5" w14:textId="77777777" w:rsidR="001A0811" w:rsidRPr="00A5675E" w:rsidRDefault="001A0811" w:rsidP="001A0811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bCs/>
          <w:color w:val="1F3864"/>
        </w:rPr>
      </w:pPr>
    </w:p>
    <w:p w14:paraId="1348FD13" w14:textId="77777777" w:rsidR="001A0811" w:rsidRPr="00A5675E" w:rsidRDefault="001A0811" w:rsidP="001A0811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bCs/>
          <w:color w:val="1F3864"/>
        </w:rPr>
      </w:pPr>
    </w:p>
    <w:p w14:paraId="72217A52" w14:textId="05C7CFA8" w:rsidR="001A0811" w:rsidRPr="00A5675E" w:rsidRDefault="001A0811" w:rsidP="001A0811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bCs/>
          <w:color w:val="1F3864"/>
        </w:rPr>
      </w:pPr>
      <w:r w:rsidRPr="00A5675E">
        <w:rPr>
          <w:rFonts w:ascii="Calibri" w:hAnsi="Calibri" w:cs="Calibri"/>
          <w:bCs/>
          <w:color w:val="1F3864"/>
        </w:rPr>
        <w:lastRenderedPageBreak/>
        <w:t>Le revêtement de sol sélectionné bénéficiera d'une FDES individuelle, vérifiée et disponible sur la base INIES.</w:t>
      </w:r>
      <w:r>
        <w:rPr>
          <w:rFonts w:ascii="Calibri" w:hAnsi="Calibri" w:cs="Calibri"/>
          <w:bCs/>
          <w:color w:val="1F3864"/>
        </w:rPr>
        <w:t xml:space="preserve"> </w:t>
      </w:r>
      <w:r w:rsidRPr="001A0811">
        <w:rPr>
          <w:rFonts w:ascii="Calibri" w:hAnsi="Calibri" w:cs="Calibri"/>
          <w:bCs/>
          <w:color w:val="1F3864"/>
        </w:rPr>
        <w:t xml:space="preserve">L’Analyse de Cycle de Vie sur ce produit annonce </w:t>
      </w:r>
      <w:r w:rsidR="00E620A3" w:rsidRPr="00E620A3">
        <w:rPr>
          <w:rFonts w:ascii="Calibri" w:hAnsi="Calibri" w:cs="Calibri"/>
          <w:bCs/>
          <w:color w:val="1F3864"/>
        </w:rPr>
        <w:t>7</w:t>
      </w:r>
      <w:r w:rsidR="00E620A3">
        <w:rPr>
          <w:rFonts w:ascii="Calibri" w:hAnsi="Calibri" w:cs="Calibri"/>
          <w:bCs/>
          <w:color w:val="1F3864"/>
        </w:rPr>
        <w:t>,</w:t>
      </w:r>
      <w:r w:rsidR="00E620A3" w:rsidRPr="00E620A3">
        <w:rPr>
          <w:rFonts w:ascii="Calibri" w:hAnsi="Calibri" w:cs="Calibri"/>
          <w:bCs/>
          <w:color w:val="1F3864"/>
        </w:rPr>
        <w:t>70</w:t>
      </w:r>
      <w:r w:rsidR="00E620A3">
        <w:rPr>
          <w:rFonts w:ascii="Calibri" w:hAnsi="Calibri" w:cs="Calibri"/>
          <w:bCs/>
          <w:color w:val="1F3864"/>
        </w:rPr>
        <w:t xml:space="preserve"> </w:t>
      </w:r>
      <w:r w:rsidR="000C6687">
        <w:rPr>
          <w:rFonts w:ascii="Calibri" w:hAnsi="Calibri" w:cs="Calibri"/>
          <w:bCs/>
          <w:color w:val="1F3864"/>
        </w:rPr>
        <w:t xml:space="preserve">kg </w:t>
      </w:r>
      <w:r w:rsidRPr="001A0811">
        <w:rPr>
          <w:rFonts w:ascii="Calibri" w:hAnsi="Calibri" w:cs="Calibri"/>
          <w:bCs/>
          <w:color w:val="1F3864"/>
        </w:rPr>
        <w:t>eq CO2 /m².</w:t>
      </w:r>
    </w:p>
    <w:p w14:paraId="095E9361" w14:textId="77777777" w:rsidR="001A0811" w:rsidRPr="0002137A" w:rsidRDefault="001A0811" w:rsidP="003767D3">
      <w:pPr>
        <w:spacing w:line="360" w:lineRule="auto"/>
        <w:jc w:val="both"/>
        <w:rPr>
          <w:rFonts w:ascii="Calibri" w:hAnsi="Calibri" w:cs="Calibri"/>
          <w:b/>
          <w:color w:val="1F3864"/>
        </w:rPr>
      </w:pPr>
    </w:p>
    <w:p w14:paraId="0C489FD2" w14:textId="77777777" w:rsidR="00F6140D" w:rsidRPr="0002137A" w:rsidRDefault="00F6140D" w:rsidP="003767D3">
      <w:pPr>
        <w:spacing w:line="360" w:lineRule="auto"/>
        <w:jc w:val="both"/>
        <w:rPr>
          <w:rFonts w:ascii="Calibri" w:hAnsi="Calibri" w:cs="Calibri"/>
          <w:bCs/>
          <w:color w:val="1F3864"/>
        </w:rPr>
      </w:pPr>
      <w:r w:rsidRPr="0002137A">
        <w:rPr>
          <w:rFonts w:ascii="Calibri" w:hAnsi="Calibri" w:cs="Calibri"/>
          <w:bCs/>
          <w:color w:val="1F3864"/>
        </w:rPr>
        <w:t xml:space="preserve">Selon la norme ISO21702, </w:t>
      </w:r>
      <w:r w:rsidRPr="0002137A">
        <w:rPr>
          <w:rFonts w:ascii="Calibri" w:hAnsi="Calibri" w:cs="Calibri"/>
          <w:color w:val="1F3864"/>
        </w:rPr>
        <w:t xml:space="preserve">TARALAY PREMIUM </w:t>
      </w:r>
      <w:r w:rsidR="00E242BF" w:rsidRPr="00E242BF">
        <w:rPr>
          <w:rFonts w:ascii="Calibri" w:hAnsi="Calibri" w:cs="Calibri"/>
          <w:color w:val="1F3864"/>
        </w:rPr>
        <w:t xml:space="preserve">ACOUSTIC </w:t>
      </w:r>
      <w:r w:rsidR="00F51E8C" w:rsidRPr="0002137A">
        <w:rPr>
          <w:rFonts w:ascii="Calibri" w:hAnsi="Calibri" w:cs="Calibri"/>
          <w:color w:val="1F3864"/>
        </w:rPr>
        <w:t>3</w:t>
      </w:r>
      <w:r w:rsidR="003767D3" w:rsidRPr="0002137A">
        <w:rPr>
          <w:rFonts w:ascii="Calibri" w:hAnsi="Calibri" w:cs="Calibri"/>
          <w:color w:val="1F3864"/>
        </w:rPr>
        <w:t xml:space="preserve">3 </w:t>
      </w:r>
      <w:r w:rsidRPr="0002137A">
        <w:rPr>
          <w:rFonts w:ascii="Calibri" w:hAnsi="Calibri" w:cs="Calibri"/>
          <w:bCs/>
          <w:color w:val="1F3864"/>
        </w:rPr>
        <w:t xml:space="preserve">a une activité anti-virale contre les coronavirus humains : il </w:t>
      </w:r>
      <w:r w:rsidRPr="0002137A">
        <w:rPr>
          <w:rFonts w:ascii="Calibri" w:hAnsi="Calibri" w:cs="Calibri"/>
          <w:b/>
          <w:color w:val="1F3864"/>
        </w:rPr>
        <w:t>réduit le nombre de virus de 99,7%</w:t>
      </w:r>
      <w:r w:rsidRPr="0002137A">
        <w:rPr>
          <w:rFonts w:ascii="Calibri" w:hAnsi="Calibri" w:cs="Calibri"/>
          <w:bCs/>
          <w:color w:val="1F3864"/>
        </w:rPr>
        <w:t xml:space="preserve"> après 2h00.</w:t>
      </w:r>
    </w:p>
    <w:p w14:paraId="5927FBE0" w14:textId="77777777" w:rsidR="00F6140D" w:rsidRPr="0002137A" w:rsidRDefault="00F6140D" w:rsidP="003767D3">
      <w:pPr>
        <w:spacing w:line="360" w:lineRule="auto"/>
        <w:jc w:val="both"/>
        <w:rPr>
          <w:rFonts w:ascii="Calibri" w:hAnsi="Calibri" w:cs="Calibri"/>
          <w:bCs/>
          <w:color w:val="1F3864"/>
        </w:rPr>
      </w:pPr>
      <w:r w:rsidRPr="0002137A">
        <w:rPr>
          <w:rFonts w:ascii="Calibri" w:hAnsi="Calibri" w:cs="Calibri"/>
          <w:bCs/>
          <w:color w:val="1F3864"/>
        </w:rPr>
        <w:t>Selon la norme ISO22196, il a une activité anti-bactérienne contre E. coli, S. aureus et MRSA de 99% après 24h00.</w:t>
      </w:r>
    </w:p>
    <w:p w14:paraId="6DF6B03E" w14:textId="77777777" w:rsidR="00296CF4" w:rsidRPr="0002137A" w:rsidRDefault="00296CF4" w:rsidP="003767D3">
      <w:pPr>
        <w:spacing w:line="360" w:lineRule="auto"/>
        <w:jc w:val="both"/>
        <w:rPr>
          <w:rFonts w:ascii="Calibri" w:hAnsi="Calibri" w:cs="Calibri"/>
          <w:color w:val="1F3864"/>
        </w:rPr>
      </w:pPr>
    </w:p>
    <w:p w14:paraId="2BD41BA2" w14:textId="77777777" w:rsidR="003767D3" w:rsidRPr="0002137A" w:rsidRDefault="003767D3" w:rsidP="003767D3">
      <w:pPr>
        <w:spacing w:line="360" w:lineRule="auto"/>
        <w:jc w:val="both"/>
        <w:rPr>
          <w:rFonts w:ascii="Calibri" w:hAnsi="Calibri" w:cs="Calibri"/>
          <w:color w:val="1F3864"/>
        </w:rPr>
      </w:pPr>
      <w:r w:rsidRPr="00C00E12">
        <w:rPr>
          <w:rFonts w:ascii="Calibri" w:hAnsi="Calibri" w:cs="Calibri"/>
          <w:color w:val="1F3864"/>
        </w:rPr>
        <w:t xml:space="preserve">Il est composé de : </w:t>
      </w:r>
      <w:r w:rsidR="00575900" w:rsidRPr="00C00E12">
        <w:rPr>
          <w:rFonts w:ascii="Calibri" w:hAnsi="Calibri" w:cs="Calibri"/>
          <w:color w:val="1F3864"/>
        </w:rPr>
        <w:t>2</w:t>
      </w:r>
      <w:r w:rsidR="00683E99" w:rsidRPr="00C00E12">
        <w:rPr>
          <w:rFonts w:ascii="Calibri" w:hAnsi="Calibri" w:cs="Calibri"/>
          <w:color w:val="1F3864"/>
        </w:rPr>
        <w:t>4</w:t>
      </w:r>
      <w:r w:rsidRPr="00C00E12">
        <w:rPr>
          <w:rFonts w:ascii="Calibri" w:hAnsi="Calibri" w:cs="Calibri"/>
          <w:color w:val="1F3864"/>
        </w:rPr>
        <w:t xml:space="preserve">% de contenu recyclé / </w:t>
      </w:r>
      <w:r w:rsidR="00575900" w:rsidRPr="00C00E12">
        <w:rPr>
          <w:rFonts w:ascii="Calibri" w:hAnsi="Calibri" w:cs="Calibri"/>
          <w:color w:val="1F3864"/>
        </w:rPr>
        <w:t>2</w:t>
      </w:r>
      <w:r w:rsidR="00893C58" w:rsidRPr="00C00E12">
        <w:rPr>
          <w:rFonts w:ascii="Calibri" w:hAnsi="Calibri" w:cs="Calibri"/>
          <w:color w:val="1F3864"/>
        </w:rPr>
        <w:t>2</w:t>
      </w:r>
      <w:r w:rsidRPr="00C00E12">
        <w:rPr>
          <w:rFonts w:ascii="Calibri" w:hAnsi="Calibri" w:cs="Calibri"/>
          <w:color w:val="1F3864"/>
        </w:rPr>
        <w:t xml:space="preserve">% de matières premières bio-sourcées (issues de résidus végétaux non alimentaires) / </w:t>
      </w:r>
      <w:r w:rsidR="00893C58" w:rsidRPr="00C00E12">
        <w:rPr>
          <w:rFonts w:ascii="Calibri" w:hAnsi="Calibri" w:cs="Calibri"/>
          <w:color w:val="1F3864"/>
        </w:rPr>
        <w:t>50</w:t>
      </w:r>
      <w:r w:rsidRPr="00C00E12">
        <w:rPr>
          <w:rFonts w:ascii="Calibri" w:hAnsi="Calibri" w:cs="Calibri"/>
          <w:color w:val="1F3864"/>
        </w:rPr>
        <w:t xml:space="preserve">% de </w:t>
      </w:r>
      <w:r w:rsidR="00575900" w:rsidRPr="00C00E12">
        <w:rPr>
          <w:rFonts w:ascii="Calibri" w:hAnsi="Calibri" w:cs="Calibri"/>
          <w:color w:val="1F3864"/>
        </w:rPr>
        <w:t>minéral</w:t>
      </w:r>
      <w:r w:rsidRPr="00C00E12">
        <w:rPr>
          <w:rFonts w:ascii="Calibri" w:hAnsi="Calibri" w:cs="Calibri"/>
          <w:color w:val="1F3864"/>
        </w:rPr>
        <w:t xml:space="preserve">. </w:t>
      </w:r>
      <w:r w:rsidRPr="00C00E12">
        <w:rPr>
          <w:rFonts w:ascii="Calibri" w:hAnsi="Calibri" w:cs="Calibri"/>
          <w:b/>
          <w:bCs/>
          <w:color w:val="1F3864"/>
        </w:rPr>
        <w:t>100% de sa composition</w:t>
      </w:r>
      <w:r w:rsidRPr="00C00E12">
        <w:rPr>
          <w:rFonts w:ascii="Calibri" w:hAnsi="Calibri" w:cs="Calibri"/>
          <w:color w:val="1F3864"/>
        </w:rPr>
        <w:t xml:space="preserve"> est contrôlée et conforme aux exigences </w:t>
      </w:r>
      <w:r w:rsidRPr="00C00E12">
        <w:rPr>
          <w:rFonts w:ascii="Calibri" w:hAnsi="Calibri" w:cs="Calibri"/>
          <w:b/>
          <w:bCs/>
          <w:color w:val="1F3864"/>
        </w:rPr>
        <w:t>REACH</w:t>
      </w:r>
      <w:r w:rsidRPr="00C00E12">
        <w:rPr>
          <w:rFonts w:ascii="Calibri" w:hAnsi="Calibri" w:cs="Calibri"/>
          <w:color w:val="1F3864"/>
        </w:rPr>
        <w:t>.</w:t>
      </w:r>
    </w:p>
    <w:p w14:paraId="0334D8EB" w14:textId="77777777" w:rsidR="003767D3" w:rsidRPr="0002137A" w:rsidRDefault="003767D3" w:rsidP="003767D3">
      <w:pPr>
        <w:spacing w:line="360" w:lineRule="auto"/>
        <w:jc w:val="both"/>
        <w:rPr>
          <w:rFonts w:ascii="Calibri" w:hAnsi="Calibri" w:cs="Calibri"/>
          <w:color w:val="1F3864"/>
        </w:rPr>
      </w:pPr>
    </w:p>
    <w:p w14:paraId="1D72524A" w14:textId="77777777" w:rsidR="00DC5DF8" w:rsidRPr="0002137A" w:rsidRDefault="00CB220C" w:rsidP="003767D3">
      <w:pPr>
        <w:spacing w:line="360" w:lineRule="auto"/>
        <w:jc w:val="both"/>
        <w:rPr>
          <w:rFonts w:ascii="Calibri" w:hAnsi="Calibri" w:cs="Calibri"/>
          <w:color w:val="1F3864"/>
        </w:rPr>
      </w:pPr>
      <w:r w:rsidRPr="0002137A">
        <w:rPr>
          <w:rFonts w:ascii="Calibri" w:hAnsi="Calibri" w:cs="Calibri"/>
          <w:color w:val="1F3864"/>
        </w:rPr>
        <w:t>Exempt de formaldéhyde, de métaux lourds, de substances CMR 1&amp;2, vPvB (très persistantes et très bioaccumulatives) et PBT (persistantes, bioaccumulatives et toxiques), il est conforme au règlement européen REACH.</w:t>
      </w:r>
      <w:r w:rsidR="006778A3" w:rsidRPr="0002137A">
        <w:rPr>
          <w:rFonts w:ascii="Calibri" w:hAnsi="Calibri" w:cs="Calibri"/>
          <w:color w:val="1F3864"/>
        </w:rPr>
        <w:t xml:space="preserve"> Il ne contient pas de phtalates.</w:t>
      </w:r>
      <w:bookmarkStart w:id="0" w:name="_Hlk64035262"/>
    </w:p>
    <w:bookmarkEnd w:id="0"/>
    <w:p w14:paraId="45CBAD16" w14:textId="77777777" w:rsidR="00E3636C" w:rsidRDefault="00CE746B" w:rsidP="00E3636C">
      <w:pPr>
        <w:spacing w:line="360" w:lineRule="auto"/>
        <w:jc w:val="both"/>
        <w:rPr>
          <w:rFonts w:ascii="Calibri" w:hAnsi="Calibri" w:cs="Calibri"/>
          <w:color w:val="1F3864"/>
        </w:rPr>
      </w:pPr>
      <w:r w:rsidRPr="0002137A">
        <w:rPr>
          <w:rFonts w:ascii="Calibri" w:hAnsi="Calibri" w:cs="Calibri"/>
          <w:b/>
          <w:color w:val="1F3864"/>
        </w:rPr>
        <w:t>Les émissions dans l’air de TCOV à 28 jours (NF EN 16000) sont &lt; 10 μg/m</w:t>
      </w:r>
      <w:r w:rsidRPr="0002137A">
        <w:rPr>
          <w:rFonts w:ascii="Calibri" w:hAnsi="Calibri" w:cs="Calibri"/>
          <w:b/>
          <w:color w:val="1F3864"/>
          <w:vertAlign w:val="superscript"/>
        </w:rPr>
        <w:t>3</w:t>
      </w:r>
      <w:r w:rsidRPr="0002137A">
        <w:rPr>
          <w:rFonts w:ascii="Calibri" w:hAnsi="Calibri" w:cs="Calibri"/>
          <w:color w:val="1F3864"/>
        </w:rPr>
        <w:t xml:space="preserve"> et sont classées </w:t>
      </w:r>
      <w:r w:rsidRPr="00473E70">
        <w:rPr>
          <w:rFonts w:ascii="Calibri" w:hAnsi="Calibri" w:cs="Calibri"/>
          <w:b/>
          <w:bCs/>
          <w:color w:val="1F3864"/>
        </w:rPr>
        <w:t>A+</w:t>
      </w:r>
      <w:r w:rsidRPr="0002137A">
        <w:rPr>
          <w:rFonts w:ascii="Calibri" w:hAnsi="Calibri" w:cs="Calibri"/>
          <w:color w:val="1F3864"/>
        </w:rPr>
        <w:t xml:space="preserve"> (la meilleure classe) </w:t>
      </w:r>
      <w:r w:rsidR="003A7602" w:rsidRPr="0002137A">
        <w:rPr>
          <w:rFonts w:ascii="Calibri" w:hAnsi="Calibri" w:cs="Calibri"/>
          <w:color w:val="1F3864"/>
        </w:rPr>
        <w:t>dans le cadre de l’étiquetage sanitaire</w:t>
      </w:r>
      <w:r w:rsidR="003A7602">
        <w:rPr>
          <w:rFonts w:ascii="Calibri" w:hAnsi="Calibri" w:cs="Calibri"/>
          <w:color w:val="1F3864"/>
        </w:rPr>
        <w:t xml:space="preserve">, </w:t>
      </w:r>
      <w:proofErr w:type="spellStart"/>
      <w:r w:rsidRPr="00B85C33">
        <w:rPr>
          <w:rFonts w:ascii="Calibri" w:hAnsi="Calibri" w:cs="Calibri"/>
          <w:b/>
          <w:color w:val="1F3864"/>
        </w:rPr>
        <w:t>Floorscore</w:t>
      </w:r>
      <w:proofErr w:type="spellEnd"/>
      <w:r w:rsidRPr="00B85C33">
        <w:rPr>
          <w:rFonts w:ascii="Calibri" w:hAnsi="Calibri" w:cs="Calibri"/>
          <w:b/>
          <w:color w:val="1F3864"/>
        </w:rPr>
        <w:t>® &amp; M1</w:t>
      </w:r>
      <w:r w:rsidR="003A7602">
        <w:rPr>
          <w:rFonts w:ascii="Calibri" w:hAnsi="Calibri" w:cs="Calibri"/>
          <w:bCs/>
          <w:color w:val="1F3864"/>
        </w:rPr>
        <w:t>.</w:t>
      </w:r>
      <w:r w:rsidR="00E3636C" w:rsidRPr="00E3636C">
        <w:rPr>
          <w:rFonts w:ascii="Calibri" w:hAnsi="Calibri" w:cs="Calibri"/>
          <w:color w:val="1F3864"/>
        </w:rPr>
        <w:t xml:space="preserve"> </w:t>
      </w:r>
    </w:p>
    <w:p w14:paraId="31BC0B6C" w14:textId="77777777" w:rsidR="00E3636C" w:rsidRDefault="00E3636C" w:rsidP="00E3636C">
      <w:pPr>
        <w:spacing w:line="360" w:lineRule="auto"/>
        <w:jc w:val="both"/>
        <w:rPr>
          <w:rFonts w:ascii="Calibri" w:hAnsi="Calibri" w:cs="Calibri"/>
          <w:color w:val="1F3864"/>
        </w:rPr>
      </w:pPr>
    </w:p>
    <w:p w14:paraId="160EED54" w14:textId="77777777" w:rsidR="00E3636C" w:rsidRPr="00E3636C" w:rsidRDefault="00E3636C" w:rsidP="00E3636C">
      <w:pPr>
        <w:spacing w:line="360" w:lineRule="auto"/>
        <w:jc w:val="both"/>
        <w:rPr>
          <w:rFonts w:ascii="Calibri" w:hAnsi="Calibri" w:cs="Calibri"/>
          <w:bCs/>
          <w:color w:val="1F3864"/>
        </w:rPr>
      </w:pPr>
      <w:r w:rsidRPr="00E3636C">
        <w:rPr>
          <w:rFonts w:ascii="Calibri" w:hAnsi="Calibri" w:cs="Calibri"/>
          <w:bCs/>
          <w:color w:val="1F3864"/>
        </w:rPr>
        <w:t>Le produit dispose d’une FDES certifiée</w:t>
      </w:r>
    </w:p>
    <w:p w14:paraId="55B360BE" w14:textId="77777777" w:rsidR="00444CE5" w:rsidRPr="00E3636C" w:rsidRDefault="00444CE5" w:rsidP="00E3636C">
      <w:pPr>
        <w:spacing w:line="360" w:lineRule="auto"/>
        <w:jc w:val="both"/>
        <w:rPr>
          <w:rFonts w:ascii="Calibri" w:hAnsi="Calibri" w:cs="Calibri"/>
          <w:bCs/>
          <w:color w:val="1F3864"/>
        </w:rPr>
      </w:pPr>
    </w:p>
    <w:sectPr w:rsidR="00444CE5" w:rsidRPr="00E3636C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415A9C" w14:textId="77777777" w:rsidR="00FF461E" w:rsidRDefault="00FF461E">
      <w:r>
        <w:separator/>
      </w:r>
    </w:p>
  </w:endnote>
  <w:endnote w:type="continuationSeparator" w:id="0">
    <w:p w14:paraId="304B72E1" w14:textId="77777777" w:rsidR="00FF461E" w:rsidRDefault="00FF46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CEDA60" w14:textId="77777777" w:rsidR="009D2237" w:rsidRPr="005E2D20" w:rsidRDefault="009D2237" w:rsidP="0000648D">
    <w:pPr>
      <w:pStyle w:val="Pieddepage"/>
      <w:pBdr>
        <w:top w:val="single" w:sz="12" w:space="2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Modèle de descriptif</w:t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  <w:t>gerflor.fr</w:t>
    </w:r>
  </w:p>
  <w:p w14:paraId="479C4368" w14:textId="77777777" w:rsidR="009D2237" w:rsidRDefault="009D223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5F90BB" w14:textId="77777777" w:rsidR="00FF461E" w:rsidRDefault="00FF461E">
      <w:r>
        <w:separator/>
      </w:r>
    </w:p>
  </w:footnote>
  <w:footnote w:type="continuationSeparator" w:id="0">
    <w:p w14:paraId="15D497D9" w14:textId="77777777" w:rsidR="00FF461E" w:rsidRDefault="00FF46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231125" w14:textId="77777777" w:rsidR="009D2237" w:rsidRDefault="009D2237">
    <w:pPr>
      <w:pStyle w:val="En-tte"/>
    </w:pPr>
  </w:p>
  <w:p w14:paraId="39556E77" w14:textId="77777777" w:rsidR="009D2237" w:rsidRDefault="009D2237">
    <w:pPr>
      <w:pStyle w:val="En-tte"/>
    </w:pPr>
  </w:p>
  <w:p w14:paraId="1D7BA3A6" w14:textId="2A0618BB" w:rsidR="009D2237" w:rsidRDefault="00D27498" w:rsidP="00BF27AB">
    <w:pPr>
      <w:pStyle w:val="En-tte"/>
    </w:pPr>
    <w:r>
      <w:rPr>
        <w:noProof/>
      </w:rPr>
      <w:drawing>
        <wp:inline distT="0" distB="0" distL="0" distR="0" wp14:anchorId="554247F9" wp14:editId="622113EB">
          <wp:extent cx="1257300" cy="465455"/>
          <wp:effectExtent l="0" t="0" r="0" b="0"/>
          <wp:docPr id="3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4654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9D2237" w:rsidRPr="007F49C9">
      <w:rPr>
        <w:rFonts w:ascii="Arial" w:hAnsi="Arial" w:cs="Arial"/>
        <w:b/>
        <w:bCs/>
        <w:color w:val="001740"/>
        <w:sz w:val="32"/>
        <w:szCs w:val="32"/>
      </w:rPr>
      <w:t xml:space="preserve"> </w:t>
    </w:r>
  </w:p>
  <w:p w14:paraId="2B41E322" w14:textId="587978B8" w:rsidR="009D2237" w:rsidRDefault="00D27498">
    <w:pPr>
      <w:pStyle w:val="En-tte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4AFBC880" wp14:editId="4EFCEF69">
              <wp:simplePos x="0" y="0"/>
              <wp:positionH relativeFrom="column">
                <wp:posOffset>1485900</wp:posOffset>
              </wp:positionH>
              <wp:positionV relativeFrom="paragraph">
                <wp:posOffset>46990</wp:posOffset>
              </wp:positionV>
              <wp:extent cx="4343400" cy="0"/>
              <wp:effectExtent l="19050" t="18415" r="19050" b="19685"/>
              <wp:wrapNone/>
              <wp:docPr id="1683145731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8CBF9E7" id="Line 6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3.7pt" to="459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" strokecolor="#001740" strokeweight="2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>
      <o:colormru v:ext="edit" colors="#001840,#00174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491"/>
    <w:rsid w:val="0000648D"/>
    <w:rsid w:val="0002137A"/>
    <w:rsid w:val="000316B5"/>
    <w:rsid w:val="00042275"/>
    <w:rsid w:val="00052E84"/>
    <w:rsid w:val="000711BE"/>
    <w:rsid w:val="00072C9B"/>
    <w:rsid w:val="000923DE"/>
    <w:rsid w:val="00096250"/>
    <w:rsid w:val="000A36B9"/>
    <w:rsid w:val="000B6145"/>
    <w:rsid w:val="000C6687"/>
    <w:rsid w:val="000C7700"/>
    <w:rsid w:val="000E0944"/>
    <w:rsid w:val="0010006F"/>
    <w:rsid w:val="001029E7"/>
    <w:rsid w:val="001249F3"/>
    <w:rsid w:val="00141FFE"/>
    <w:rsid w:val="001452C2"/>
    <w:rsid w:val="001735DD"/>
    <w:rsid w:val="001821D0"/>
    <w:rsid w:val="001843AA"/>
    <w:rsid w:val="00190B5D"/>
    <w:rsid w:val="001A0811"/>
    <w:rsid w:val="001A69DB"/>
    <w:rsid w:val="001E542B"/>
    <w:rsid w:val="00204208"/>
    <w:rsid w:val="00207401"/>
    <w:rsid w:val="00212504"/>
    <w:rsid w:val="00234BDB"/>
    <w:rsid w:val="00253EEE"/>
    <w:rsid w:val="0026377F"/>
    <w:rsid w:val="002671FD"/>
    <w:rsid w:val="00273082"/>
    <w:rsid w:val="00295C19"/>
    <w:rsid w:val="002969FC"/>
    <w:rsid w:val="00296CF4"/>
    <w:rsid w:val="002A7AA7"/>
    <w:rsid w:val="002B3B40"/>
    <w:rsid w:val="002E5ABD"/>
    <w:rsid w:val="002F0198"/>
    <w:rsid w:val="00303C1B"/>
    <w:rsid w:val="00323891"/>
    <w:rsid w:val="0032587D"/>
    <w:rsid w:val="00336FE3"/>
    <w:rsid w:val="0034086D"/>
    <w:rsid w:val="0034708F"/>
    <w:rsid w:val="00354D5D"/>
    <w:rsid w:val="00373009"/>
    <w:rsid w:val="003767D3"/>
    <w:rsid w:val="003835C7"/>
    <w:rsid w:val="00391DCD"/>
    <w:rsid w:val="00396018"/>
    <w:rsid w:val="00396802"/>
    <w:rsid w:val="003A7602"/>
    <w:rsid w:val="003D12ED"/>
    <w:rsid w:val="003D4E1C"/>
    <w:rsid w:val="003E306D"/>
    <w:rsid w:val="003E5326"/>
    <w:rsid w:val="003F0BB0"/>
    <w:rsid w:val="003F37B4"/>
    <w:rsid w:val="00443832"/>
    <w:rsid w:val="00444CE5"/>
    <w:rsid w:val="004555BB"/>
    <w:rsid w:val="004737AA"/>
    <w:rsid w:val="00473E70"/>
    <w:rsid w:val="00475FDA"/>
    <w:rsid w:val="004828BC"/>
    <w:rsid w:val="004976C3"/>
    <w:rsid w:val="004C3EB6"/>
    <w:rsid w:val="004D1C93"/>
    <w:rsid w:val="004D2E6C"/>
    <w:rsid w:val="004E7016"/>
    <w:rsid w:val="004F33F7"/>
    <w:rsid w:val="00501635"/>
    <w:rsid w:val="00502701"/>
    <w:rsid w:val="0050320E"/>
    <w:rsid w:val="00526945"/>
    <w:rsid w:val="00527BCF"/>
    <w:rsid w:val="00533902"/>
    <w:rsid w:val="00546D72"/>
    <w:rsid w:val="00556DC7"/>
    <w:rsid w:val="00575900"/>
    <w:rsid w:val="0058200B"/>
    <w:rsid w:val="0058232E"/>
    <w:rsid w:val="00594567"/>
    <w:rsid w:val="005A79A0"/>
    <w:rsid w:val="005B76F2"/>
    <w:rsid w:val="005C1C61"/>
    <w:rsid w:val="005C62D8"/>
    <w:rsid w:val="005E210C"/>
    <w:rsid w:val="005E2D20"/>
    <w:rsid w:val="00625080"/>
    <w:rsid w:val="00627B05"/>
    <w:rsid w:val="006356AF"/>
    <w:rsid w:val="006412EC"/>
    <w:rsid w:val="006416A9"/>
    <w:rsid w:val="00645C2E"/>
    <w:rsid w:val="00667DD9"/>
    <w:rsid w:val="0067497E"/>
    <w:rsid w:val="00674FB6"/>
    <w:rsid w:val="006778A3"/>
    <w:rsid w:val="0068033D"/>
    <w:rsid w:val="006806D6"/>
    <w:rsid w:val="00683E99"/>
    <w:rsid w:val="006A61F7"/>
    <w:rsid w:val="006B22B5"/>
    <w:rsid w:val="006B5C05"/>
    <w:rsid w:val="00722FC3"/>
    <w:rsid w:val="0072305C"/>
    <w:rsid w:val="00756209"/>
    <w:rsid w:val="00773563"/>
    <w:rsid w:val="00773ECC"/>
    <w:rsid w:val="00775F11"/>
    <w:rsid w:val="0079167D"/>
    <w:rsid w:val="007928B1"/>
    <w:rsid w:val="00793AF5"/>
    <w:rsid w:val="007A1221"/>
    <w:rsid w:val="007A52D0"/>
    <w:rsid w:val="007B76FC"/>
    <w:rsid w:val="007C5BA1"/>
    <w:rsid w:val="007F49C9"/>
    <w:rsid w:val="007F7AAF"/>
    <w:rsid w:val="00832864"/>
    <w:rsid w:val="00835317"/>
    <w:rsid w:val="008473BD"/>
    <w:rsid w:val="00873542"/>
    <w:rsid w:val="0088451F"/>
    <w:rsid w:val="008846C7"/>
    <w:rsid w:val="0088796D"/>
    <w:rsid w:val="00893C58"/>
    <w:rsid w:val="008D350C"/>
    <w:rsid w:val="008E4DE0"/>
    <w:rsid w:val="009023D0"/>
    <w:rsid w:val="00905DEF"/>
    <w:rsid w:val="00920201"/>
    <w:rsid w:val="0094383F"/>
    <w:rsid w:val="00983974"/>
    <w:rsid w:val="00994A2C"/>
    <w:rsid w:val="009A179F"/>
    <w:rsid w:val="009D2237"/>
    <w:rsid w:val="009E1859"/>
    <w:rsid w:val="009E697B"/>
    <w:rsid w:val="009E74C8"/>
    <w:rsid w:val="00A014B6"/>
    <w:rsid w:val="00A15E3F"/>
    <w:rsid w:val="00A2274F"/>
    <w:rsid w:val="00A239BF"/>
    <w:rsid w:val="00A23CFE"/>
    <w:rsid w:val="00A31743"/>
    <w:rsid w:val="00A43D63"/>
    <w:rsid w:val="00A44F5B"/>
    <w:rsid w:val="00A5675E"/>
    <w:rsid w:val="00A64157"/>
    <w:rsid w:val="00A736E4"/>
    <w:rsid w:val="00A804DC"/>
    <w:rsid w:val="00A85F8D"/>
    <w:rsid w:val="00AA6245"/>
    <w:rsid w:val="00AB0319"/>
    <w:rsid w:val="00AC2F9F"/>
    <w:rsid w:val="00AF7D64"/>
    <w:rsid w:val="00B21FF9"/>
    <w:rsid w:val="00B45ED1"/>
    <w:rsid w:val="00B6242B"/>
    <w:rsid w:val="00B649BB"/>
    <w:rsid w:val="00B805F9"/>
    <w:rsid w:val="00BA4C30"/>
    <w:rsid w:val="00BB5921"/>
    <w:rsid w:val="00BE095F"/>
    <w:rsid w:val="00BE2A43"/>
    <w:rsid w:val="00BE590E"/>
    <w:rsid w:val="00BF27AB"/>
    <w:rsid w:val="00C00491"/>
    <w:rsid w:val="00C00E12"/>
    <w:rsid w:val="00C23D82"/>
    <w:rsid w:val="00C356BC"/>
    <w:rsid w:val="00C42827"/>
    <w:rsid w:val="00C464E1"/>
    <w:rsid w:val="00C46EBD"/>
    <w:rsid w:val="00C605DA"/>
    <w:rsid w:val="00C6627C"/>
    <w:rsid w:val="00C81AE0"/>
    <w:rsid w:val="00C82AD9"/>
    <w:rsid w:val="00C9079A"/>
    <w:rsid w:val="00CB220C"/>
    <w:rsid w:val="00CB5BED"/>
    <w:rsid w:val="00CC3038"/>
    <w:rsid w:val="00CC59D2"/>
    <w:rsid w:val="00CE746B"/>
    <w:rsid w:val="00CF468B"/>
    <w:rsid w:val="00D21F67"/>
    <w:rsid w:val="00D272B0"/>
    <w:rsid w:val="00D27498"/>
    <w:rsid w:val="00D35A88"/>
    <w:rsid w:val="00D45F6C"/>
    <w:rsid w:val="00D5439D"/>
    <w:rsid w:val="00DB48A4"/>
    <w:rsid w:val="00DC5DF8"/>
    <w:rsid w:val="00DC69D6"/>
    <w:rsid w:val="00DD42CA"/>
    <w:rsid w:val="00DE5BE4"/>
    <w:rsid w:val="00E242BF"/>
    <w:rsid w:val="00E270C7"/>
    <w:rsid w:val="00E34F36"/>
    <w:rsid w:val="00E3636C"/>
    <w:rsid w:val="00E61987"/>
    <w:rsid w:val="00E620A3"/>
    <w:rsid w:val="00E90EA6"/>
    <w:rsid w:val="00E916A4"/>
    <w:rsid w:val="00E95BB0"/>
    <w:rsid w:val="00EA51C2"/>
    <w:rsid w:val="00EC5D63"/>
    <w:rsid w:val="00EE6711"/>
    <w:rsid w:val="00EF42C8"/>
    <w:rsid w:val="00F00CDD"/>
    <w:rsid w:val="00F07B82"/>
    <w:rsid w:val="00F10B95"/>
    <w:rsid w:val="00F22532"/>
    <w:rsid w:val="00F24E2D"/>
    <w:rsid w:val="00F26FB4"/>
    <w:rsid w:val="00F51E8C"/>
    <w:rsid w:val="00F6140D"/>
    <w:rsid w:val="00F64C69"/>
    <w:rsid w:val="00F653F5"/>
    <w:rsid w:val="00F96137"/>
    <w:rsid w:val="00FB4F91"/>
    <w:rsid w:val="00FD1625"/>
    <w:rsid w:val="00FD5D07"/>
    <w:rsid w:val="00FF1268"/>
    <w:rsid w:val="00FF1CD9"/>
    <w:rsid w:val="00FF4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01840,#001740"/>
    </o:shapedefaults>
    <o:shapelayout v:ext="edit">
      <o:idmap v:ext="edit" data="2"/>
    </o:shapelayout>
  </w:shapeDefaults>
  <w:decimalSymbol w:val=","/>
  <w:listSeparator w:val=";"/>
  <w14:docId w14:val="310B4DDD"/>
  <w15:chartTrackingRefBased/>
  <w15:docId w15:val="{7F9E1833-0965-4655-B568-7341F2604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rsid w:val="006806D6"/>
    <w:pPr>
      <w:keepNext/>
      <w:outlineLvl w:val="0"/>
    </w:pPr>
    <w:rPr>
      <w:rFonts w:ascii="Verdana" w:hAnsi="Verdana"/>
      <w:b/>
      <w:bCs/>
      <w:noProof/>
    </w:rPr>
  </w:style>
  <w:style w:type="character" w:default="1" w:styleId="Policepardfaut">
    <w:name w:val="Default Paragraph Font"/>
    <w:semiHidden/>
  </w:style>
  <w:style w:type="table" w:default="1" w:styleId="Tableau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semiHidden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  <w:style w:type="character" w:styleId="lev">
    <w:name w:val="Strong"/>
    <w:qFormat/>
    <w:rsid w:val="006416A9"/>
    <w:rPr>
      <w:b/>
      <w:bCs/>
    </w:rPr>
  </w:style>
  <w:style w:type="paragraph" w:customStyle="1" w:styleId="NormalVerdana">
    <w:name w:val="Normal + Verdana"/>
    <w:aliases w:val="10pt,Justifié"/>
    <w:basedOn w:val="Normal"/>
    <w:rsid w:val="00CB220C"/>
    <w:pPr>
      <w:autoSpaceDE w:val="0"/>
      <w:autoSpaceDN w:val="0"/>
      <w:adjustRightInd w:val="0"/>
    </w:pPr>
    <w:rPr>
      <w:rFonts w:ascii="Arial" w:hAnsi="Arial" w:cs="Arial"/>
      <w:bCs/>
      <w:noProof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553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2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6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76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6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2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3</TotalTime>
  <Pages>2</Pages>
  <Words>428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 </vt:lpstr>
    </vt:vector>
  </TitlesOfParts>
  <Company>Gerflor</Company>
  <LinksUpToDate>false</LinksUpToDate>
  <CharactersWithSpaces>2783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dc:description/>
  <cp:lastModifiedBy>NAYFALI Kawtar</cp:lastModifiedBy>
  <cp:revision>9</cp:revision>
  <cp:lastPrinted>2013-11-25T10:46:00Z</cp:lastPrinted>
  <dcterms:created xsi:type="dcterms:W3CDTF">2026-04-02T10:37:00Z</dcterms:created>
  <dcterms:modified xsi:type="dcterms:W3CDTF">2026-04-02T10:40:00Z</dcterms:modified>
</cp:coreProperties>
</file>